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72C17C">
      <w:pPr>
        <w:adjustRightInd w:val="0"/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  <w:lang w:val="en-US" w:eastAsia="zh-CN"/>
        </w:rPr>
        <w:t>附表5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建设项目土壤环境影响评价自查表</w:t>
      </w:r>
    </w:p>
    <w:tbl>
      <w:tblPr>
        <w:tblStyle w:val="11"/>
        <w:tblW w:w="10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548"/>
        <w:gridCol w:w="948"/>
        <w:gridCol w:w="432"/>
        <w:gridCol w:w="1576"/>
        <w:gridCol w:w="1814"/>
        <w:gridCol w:w="2575"/>
        <w:gridCol w:w="921"/>
      </w:tblGrid>
      <w:tr w14:paraId="0AF3D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239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工作内容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2349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default" w:eastAsiaTheme="majorEastAsia"/>
                <w:sz w:val="21"/>
                <w:szCs w:val="21"/>
              </w:rPr>
              <w:t>湖南悦烨生态农业科技有限公司原种繁育基地项目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4B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备注</w:t>
            </w:r>
          </w:p>
        </w:tc>
      </w:tr>
      <w:tr w14:paraId="53AE4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A0F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影</w:t>
            </w:r>
          </w:p>
          <w:p w14:paraId="2CCF4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响</w:t>
            </w:r>
          </w:p>
          <w:p w14:paraId="3911B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识</w:t>
            </w:r>
          </w:p>
          <w:p w14:paraId="3DB82A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别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3D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影响类型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75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污染影响型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  <w:r>
              <w:rPr>
                <w:rFonts w:hint="eastAsia" w:eastAsiaTheme="majorEastAsia"/>
                <w:sz w:val="21"/>
                <w:szCs w:val="21"/>
              </w:rPr>
              <w:t>；生态影响型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；两种兼有□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F22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3A844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85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C61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土地利用类型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73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建设用地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；农用地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；未利用地</w:t>
            </w:r>
            <w:r>
              <w:rPr>
                <w:rFonts w:hint="eastAsia" w:eastAsiaTheme="majorEastAsia"/>
                <w:sz w:val="21"/>
                <w:szCs w:val="21"/>
              </w:rPr>
              <w:sym w:font="Wingdings 2" w:char="00A3"/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3AF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</w:p>
        </w:tc>
      </w:tr>
      <w:tr w14:paraId="3906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20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FE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  <w:highlight w:val="none"/>
              </w:rPr>
              <w:t>占地规模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2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（</w:t>
            </w: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3.8552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  <w:r>
              <w:rPr>
                <w:rFonts w:eastAsiaTheme="majorEastAsia"/>
                <w:sz w:val="21"/>
                <w:szCs w:val="21"/>
              </w:rPr>
              <w:t>hm</w:t>
            </w:r>
            <w:r>
              <w:rPr>
                <w:rFonts w:eastAsiaTheme="majorEastAsia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574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7F66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45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56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敏感目标信息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9E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敏感目标（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农田、居民点</w:t>
            </w:r>
            <w:r>
              <w:rPr>
                <w:rFonts w:hint="eastAsia" w:eastAsiaTheme="majorEastAsia"/>
                <w:sz w:val="21"/>
                <w:szCs w:val="21"/>
              </w:rPr>
              <w:t>）、方位（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周边</w:t>
            </w:r>
            <w:r>
              <w:rPr>
                <w:rFonts w:hint="eastAsia" w:eastAsiaTheme="majorEastAsia"/>
                <w:sz w:val="21"/>
                <w:szCs w:val="21"/>
              </w:rPr>
              <w:t>）、距离（</w:t>
            </w: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30m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E45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04F98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8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D62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影响途径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73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大气沉降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；地面漫流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；垂直入渗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  <w:r>
              <w:rPr>
                <w:rFonts w:hint="eastAsia" w:eastAsiaTheme="majorEastAsia"/>
                <w:sz w:val="21"/>
                <w:szCs w:val="21"/>
              </w:rPr>
              <w:t>；地下水位□；其他（</w:t>
            </w:r>
            <w:r>
              <w:rPr>
                <w:rFonts w:eastAsiaTheme="majorEastAsia"/>
                <w:sz w:val="21"/>
                <w:szCs w:val="21"/>
              </w:rPr>
              <w:t xml:space="preserve">   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687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445B8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B08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2D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全部污染物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686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COD、氨氮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10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57C71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078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D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特征因子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AA5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eastAsiaTheme="majorEastAsia"/>
                <w:sz w:val="21"/>
                <w:szCs w:val="21"/>
                <w:lang w:val="en-US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C31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2C21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993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9B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所属土壤环境影响评价项目类别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4AE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Ⅰ类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；Ⅱ类□；Ⅲ类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；Ⅳ类□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629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501E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C3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889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敏感程度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8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敏感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；较敏感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；不敏感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D8D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53E95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7C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评价工作等级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20F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一级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；二级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；三级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B7F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6A90F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6D3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现</w:t>
            </w:r>
          </w:p>
          <w:p w14:paraId="582B8C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状</w:t>
            </w:r>
          </w:p>
          <w:p w14:paraId="05C835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调</w:t>
            </w:r>
          </w:p>
          <w:p w14:paraId="7B6125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查</w:t>
            </w:r>
          </w:p>
          <w:p w14:paraId="211CF2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内</w:t>
            </w:r>
          </w:p>
          <w:p w14:paraId="485BD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容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AF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资料收集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BF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Theme="majorEastAsia"/>
                <w:sz w:val="21"/>
                <w:szCs w:val="21"/>
                <w:lang w:eastAsia="zh-CN"/>
              </w:rPr>
            </w:pPr>
            <w:r>
              <w:rPr>
                <w:rFonts w:eastAsiaTheme="majorEastAsia"/>
                <w:sz w:val="21"/>
                <w:szCs w:val="21"/>
              </w:rPr>
              <w:t>a</w:t>
            </w:r>
            <w:r>
              <w:rPr>
                <w:rFonts w:hint="eastAsia" w:eastAsiaTheme="majorEastAsia"/>
                <w:sz w:val="21"/>
                <w:szCs w:val="21"/>
              </w:rPr>
              <w:t>）□；</w:t>
            </w:r>
            <w:r>
              <w:rPr>
                <w:rFonts w:eastAsiaTheme="majorEastAsia"/>
                <w:sz w:val="21"/>
                <w:szCs w:val="21"/>
              </w:rPr>
              <w:t>b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</w:t>
            </w:r>
            <w:r>
              <w:rPr>
                <w:rFonts w:eastAsiaTheme="majorEastAsia"/>
                <w:sz w:val="21"/>
                <w:szCs w:val="21"/>
              </w:rPr>
              <w:t>c</w:t>
            </w:r>
            <w:r>
              <w:rPr>
                <w:rFonts w:hint="eastAsia" w:eastAsiaTheme="majorEastAsia"/>
                <w:sz w:val="21"/>
                <w:szCs w:val="21"/>
              </w:rPr>
              <w:t>）□；</w:t>
            </w:r>
            <w:r>
              <w:rPr>
                <w:rFonts w:eastAsiaTheme="majorEastAsia"/>
                <w:sz w:val="21"/>
                <w:szCs w:val="21"/>
              </w:rPr>
              <w:t>d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☑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FFB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1169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63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62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理化特性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3F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B9A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</w:p>
        </w:tc>
      </w:tr>
      <w:tr w14:paraId="656A6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4D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CE2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现状监测点位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29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A6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占地范围内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47B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占地范围外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3BA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深度</w:t>
            </w:r>
          </w:p>
        </w:tc>
        <w:tc>
          <w:tcPr>
            <w:tcW w:w="9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E0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color w:val="0000FF"/>
                <w:sz w:val="21"/>
                <w:szCs w:val="21"/>
              </w:rPr>
            </w:pPr>
            <w:r>
              <w:rPr>
                <w:rFonts w:hint="eastAsia" w:eastAsiaTheme="majorEastAsia"/>
                <w:color w:val="auto"/>
                <w:sz w:val="21"/>
                <w:szCs w:val="21"/>
              </w:rPr>
              <w:t>详见监测布点图</w:t>
            </w:r>
          </w:p>
        </w:tc>
      </w:tr>
      <w:tr w14:paraId="639AA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B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F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248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表层样点数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8A7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108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7A1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0~0.2m</w:t>
            </w:r>
          </w:p>
        </w:tc>
        <w:tc>
          <w:tcPr>
            <w:tcW w:w="9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E9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238D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7A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05F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E2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柱状样点数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21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197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9F2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9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F1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3CAB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80F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7C7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现状监测因子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E84EA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left="0" w:leftChars="0" w:right="0" w:rightChars="0" w:firstLine="360" w:firstLineChars="0"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pH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镉、汞、砷、铅、铬、铜、镍、锌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4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0F91D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F3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现</w:t>
            </w:r>
          </w:p>
          <w:p w14:paraId="082D8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状</w:t>
            </w:r>
          </w:p>
          <w:p w14:paraId="57CF51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评</w:t>
            </w:r>
          </w:p>
          <w:p w14:paraId="187EA9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价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04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评价因子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04C4D">
            <w:pPr>
              <w:keepNext w:val="0"/>
              <w:keepLines w:val="0"/>
              <w:suppressLineNumbers w:val="0"/>
              <w:autoSpaceDE w:val="0"/>
              <w:autoSpaceDN w:val="0"/>
              <w:adjustRightInd w:val="0"/>
              <w:spacing w:before="0" w:beforeAutospacing="0" w:after="0" w:afterAutospacing="0" w:line="240" w:lineRule="exact"/>
              <w:ind w:left="0" w:leftChars="0" w:right="0" w:rightChars="0" w:firstLine="360" w:firstLineChars="0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pH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镉、汞、砷、铅、铬、铜、镍、锌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9B1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49E0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0A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DF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评价标准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823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eastAsiaTheme="majorEastAsia"/>
                <w:sz w:val="21"/>
                <w:szCs w:val="21"/>
              </w:rPr>
              <w:t>GB 15618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</w:t>
            </w:r>
            <w:r>
              <w:rPr>
                <w:rFonts w:eastAsiaTheme="majorEastAsia"/>
                <w:sz w:val="21"/>
                <w:szCs w:val="21"/>
              </w:rPr>
              <w:t>GB 36600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A3"/>
            </w:r>
            <w:r>
              <w:rPr>
                <w:rFonts w:hint="eastAsia" w:eastAsiaTheme="majorEastAsia"/>
                <w:sz w:val="21"/>
                <w:szCs w:val="21"/>
              </w:rPr>
              <w:t>；表</w:t>
            </w:r>
            <w:r>
              <w:rPr>
                <w:rFonts w:eastAsiaTheme="majorEastAsia"/>
                <w:sz w:val="21"/>
                <w:szCs w:val="21"/>
              </w:rPr>
              <w:t xml:space="preserve"> D.1</w:t>
            </w:r>
            <w:r>
              <w:rPr>
                <w:rFonts w:hint="eastAsia" w:eastAsiaTheme="majorEastAsia"/>
                <w:sz w:val="21"/>
                <w:szCs w:val="21"/>
              </w:rPr>
              <w:t>□；表</w:t>
            </w:r>
            <w:r>
              <w:rPr>
                <w:rFonts w:eastAsiaTheme="majorEastAsia"/>
                <w:sz w:val="21"/>
                <w:szCs w:val="21"/>
              </w:rPr>
              <w:t xml:space="preserve"> D.2</w:t>
            </w:r>
            <w:r>
              <w:rPr>
                <w:rFonts w:hint="eastAsia" w:eastAsiaTheme="majorEastAsia"/>
                <w:sz w:val="21"/>
                <w:szCs w:val="21"/>
              </w:rPr>
              <w:t>□；其他（</w:t>
            </w:r>
            <w:r>
              <w:rPr>
                <w:rFonts w:eastAsiaTheme="majorEastAsia"/>
                <w:sz w:val="21"/>
                <w:szCs w:val="21"/>
              </w:rPr>
              <w:t xml:space="preserve"> 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FD1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6B9D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F42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8E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现状评价结论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B8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default" w:eastAsiaTheme="majorEastAsia"/>
                <w:sz w:val="21"/>
                <w:szCs w:val="21"/>
                <w:lang w:val="en-US" w:eastAsia="zh-CN"/>
              </w:rPr>
              <w:t>T1~T3土壤监测点位的各监测因子均低于《土壤环境质量 农用地土壤污染风险管控标准（试行）》（GB15618-2018）风险筛选值要求。因此，本项目所在区域的土壤本地环境状况良好。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6F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0C37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821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影</w:t>
            </w:r>
          </w:p>
          <w:p w14:paraId="2C5709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响</w:t>
            </w:r>
          </w:p>
          <w:p w14:paraId="5AF540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预</w:t>
            </w:r>
          </w:p>
          <w:p w14:paraId="2C37C4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测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93D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预测因子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8A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eastAsiaTheme="maj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7D5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2C39A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00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22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预测方法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7CF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附录</w:t>
            </w:r>
            <w:r>
              <w:rPr>
                <w:rFonts w:eastAsiaTheme="majorEastAsia"/>
                <w:sz w:val="21"/>
                <w:szCs w:val="21"/>
              </w:rPr>
              <w:t xml:space="preserve"> E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；附录</w:t>
            </w:r>
            <w:r>
              <w:rPr>
                <w:rFonts w:eastAsiaTheme="majorEastAsia"/>
                <w:sz w:val="21"/>
                <w:szCs w:val="21"/>
              </w:rPr>
              <w:t xml:space="preserve"> F</w:t>
            </w:r>
            <w:r>
              <w:rPr>
                <w:rFonts w:hint="eastAsia" w:eastAsiaTheme="majorEastAsia"/>
                <w:sz w:val="21"/>
                <w:szCs w:val="21"/>
              </w:rPr>
              <w:t>□；其他（</w:t>
            </w: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5E5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1963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63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9C2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预测分析内容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94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影响范围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</w:rPr>
              <w:t>（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vertAlign w:val="superscript"/>
              </w:rPr>
              <w:t xml:space="preserve"> </w:t>
            </w:r>
            <w:r>
              <w:rPr>
                <w:rFonts w:hint="eastAsia" w:eastAsiaTheme="majorEastAsia"/>
                <w:sz w:val="21"/>
                <w:szCs w:val="21"/>
              </w:rPr>
              <w:t>）影响程度（</w:t>
            </w: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94D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23270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A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2F3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预测结论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E10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达标结论：</w:t>
            </w:r>
            <w:r>
              <w:rPr>
                <w:rFonts w:eastAsiaTheme="majorEastAsia"/>
                <w:sz w:val="21"/>
                <w:szCs w:val="21"/>
              </w:rPr>
              <w:t>a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t>□</w:t>
            </w:r>
            <w:r>
              <w:rPr>
                <w:rFonts w:hint="eastAsia" w:eastAsiaTheme="majorEastAsia"/>
                <w:sz w:val="21"/>
                <w:szCs w:val="21"/>
              </w:rPr>
              <w:t>；</w:t>
            </w:r>
            <w:r>
              <w:rPr>
                <w:rFonts w:eastAsiaTheme="majorEastAsia"/>
                <w:sz w:val="21"/>
                <w:szCs w:val="21"/>
              </w:rPr>
              <w:t>b</w:t>
            </w:r>
            <w:r>
              <w:rPr>
                <w:rFonts w:hint="eastAsia" w:eastAsiaTheme="majorEastAsia"/>
                <w:sz w:val="21"/>
                <w:szCs w:val="21"/>
              </w:rPr>
              <w:t>）□；</w:t>
            </w:r>
            <w:r>
              <w:rPr>
                <w:rFonts w:eastAsiaTheme="majorEastAsia"/>
                <w:sz w:val="21"/>
                <w:szCs w:val="21"/>
              </w:rPr>
              <w:t>c</w:t>
            </w:r>
            <w:r>
              <w:rPr>
                <w:rFonts w:hint="eastAsia" w:eastAsiaTheme="majorEastAsia"/>
                <w:sz w:val="21"/>
                <w:szCs w:val="21"/>
              </w:rPr>
              <w:t>）□</w:t>
            </w:r>
          </w:p>
          <w:p w14:paraId="76EDD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不达标结论：</w:t>
            </w:r>
            <w:r>
              <w:rPr>
                <w:rFonts w:eastAsiaTheme="majorEastAsia"/>
                <w:sz w:val="21"/>
                <w:szCs w:val="21"/>
              </w:rPr>
              <w:t>a</w:t>
            </w:r>
            <w:r>
              <w:rPr>
                <w:rFonts w:hint="eastAsia" w:eastAsiaTheme="majorEastAsia"/>
                <w:sz w:val="21"/>
                <w:szCs w:val="21"/>
              </w:rPr>
              <w:t>）□；</w:t>
            </w:r>
            <w:r>
              <w:rPr>
                <w:rFonts w:eastAsiaTheme="majorEastAsia"/>
                <w:sz w:val="21"/>
                <w:szCs w:val="21"/>
              </w:rPr>
              <w:t>b</w:t>
            </w:r>
            <w:r>
              <w:rPr>
                <w:rFonts w:hint="eastAsia" w:eastAsiaTheme="majorEastAsia"/>
                <w:sz w:val="21"/>
                <w:szCs w:val="21"/>
              </w:rPr>
              <w:t>）□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B0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531C9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3E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防</w:t>
            </w:r>
          </w:p>
          <w:p w14:paraId="74D689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治</w:t>
            </w:r>
          </w:p>
          <w:p w14:paraId="03C176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措</w:t>
            </w:r>
          </w:p>
          <w:p w14:paraId="009D0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施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19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防控措施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621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土壤环境质量现状保障</w:t>
            </w:r>
            <w:r>
              <w:rPr>
                <w:rFonts w:hint="eastAsia" w:eastAsiaTheme="majorEastAsia"/>
                <w:sz w:val="21"/>
                <w:szCs w:val="21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；源头控制</w:t>
            </w:r>
            <w:r>
              <w:rPr>
                <w:rFonts w:hint="eastAsia" w:eastAsiaTheme="majorEastAsia"/>
                <w:sz w:val="21"/>
                <w:szCs w:val="21"/>
                <w:lang w:eastAsia="zh-CN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</w:t>
            </w:r>
          </w:p>
          <w:p w14:paraId="7F61ED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过程防控</w:t>
            </w:r>
            <w:r>
              <w:rPr>
                <w:rFonts w:hint="eastAsia" w:eastAsiaTheme="majorEastAsia"/>
                <w:sz w:val="21"/>
                <w:szCs w:val="21"/>
              </w:rPr>
              <w:sym w:font="Wingdings 2" w:char="0052"/>
            </w:r>
            <w:r>
              <w:rPr>
                <w:rFonts w:hint="eastAsia" w:eastAsiaTheme="majorEastAsia"/>
                <w:sz w:val="21"/>
                <w:szCs w:val="21"/>
              </w:rPr>
              <w:t>；其他（</w:t>
            </w:r>
            <w:r>
              <w:rPr>
                <w:rFonts w:eastAsiaTheme="majorEastAsia"/>
                <w:sz w:val="21"/>
                <w:szCs w:val="21"/>
              </w:rPr>
              <w:t xml:space="preserve"> </w:t>
            </w:r>
            <w:r>
              <w:rPr>
                <w:rFonts w:hint="eastAsia" w:eastAsiaTheme="majorEastAsia"/>
                <w:sz w:val="21"/>
                <w:szCs w:val="21"/>
              </w:rPr>
              <w:t>）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AC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25B67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B6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08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跟踪监测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BC9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监测点数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D97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监测指标</w:t>
            </w:r>
          </w:p>
        </w:tc>
        <w:tc>
          <w:tcPr>
            <w:tcW w:w="4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5221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监测频次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75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38DE1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723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27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E21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eastAsiaTheme="majorEastAsia"/>
                <w:sz w:val="21"/>
                <w:szCs w:val="21"/>
                <w:lang w:val="en-US" w:eastAsia="zh-CN"/>
              </w:rPr>
              <w:t>1（消纳地）</w:t>
            </w:r>
          </w:p>
        </w:tc>
        <w:tc>
          <w:tcPr>
            <w:tcW w:w="2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EFB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pH</w:t>
            </w:r>
            <w:r>
              <w:rPr>
                <w:rFonts w:hint="eastAsia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/>
                <w:kern w:val="0"/>
                <w:sz w:val="21"/>
                <w:szCs w:val="21"/>
              </w:rPr>
              <w:t>镉、汞、砷、铅、铬、铜、镍、锌</w:t>
            </w:r>
          </w:p>
        </w:tc>
        <w:tc>
          <w:tcPr>
            <w:tcW w:w="43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7A9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1次/5年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AFD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365A3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A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58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信息公开指标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2AE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2176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292FF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9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A46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评价结论</w:t>
            </w:r>
          </w:p>
        </w:tc>
        <w:tc>
          <w:tcPr>
            <w:tcW w:w="7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87B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对土壤环境影响可接受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BD6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eastAsiaTheme="majorEastAsia"/>
                <w:sz w:val="21"/>
                <w:szCs w:val="21"/>
              </w:rPr>
            </w:pPr>
          </w:p>
        </w:tc>
      </w:tr>
      <w:tr w14:paraId="6183B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2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FE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注</w:t>
            </w:r>
            <w:r>
              <w:rPr>
                <w:rFonts w:eastAsiaTheme="majorEastAsia"/>
                <w:sz w:val="21"/>
                <w:szCs w:val="21"/>
              </w:rPr>
              <w:t xml:space="preserve"> 1</w:t>
            </w:r>
            <w:r>
              <w:rPr>
                <w:rFonts w:hint="eastAsia" w:eastAsiaTheme="majorEastAsia"/>
                <w:sz w:val="21"/>
                <w:szCs w:val="21"/>
              </w:rPr>
              <w:t>：“□”为勾选项，可√；“（</w:t>
            </w:r>
            <w:r>
              <w:rPr>
                <w:rFonts w:eastAsiaTheme="majorEastAsia"/>
                <w:sz w:val="21"/>
                <w:szCs w:val="21"/>
              </w:rPr>
              <w:t xml:space="preserve"> </w:t>
            </w:r>
            <w:r>
              <w:rPr>
                <w:rFonts w:hint="eastAsia" w:eastAsiaTheme="majorEastAsia"/>
                <w:sz w:val="21"/>
                <w:szCs w:val="21"/>
              </w:rPr>
              <w:t>）”为内容填写项；“备注”为其他补充内容。</w:t>
            </w:r>
          </w:p>
          <w:p w14:paraId="4025BB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eastAsiaTheme="majorEastAsia"/>
                <w:sz w:val="21"/>
                <w:szCs w:val="21"/>
              </w:rPr>
            </w:pPr>
            <w:r>
              <w:rPr>
                <w:rFonts w:hint="eastAsia" w:eastAsiaTheme="majorEastAsia"/>
                <w:sz w:val="21"/>
                <w:szCs w:val="21"/>
              </w:rPr>
              <w:t>注</w:t>
            </w:r>
            <w:r>
              <w:rPr>
                <w:rFonts w:eastAsiaTheme="majorEastAsia"/>
                <w:sz w:val="21"/>
                <w:szCs w:val="21"/>
              </w:rPr>
              <w:t xml:space="preserve"> 2</w:t>
            </w:r>
            <w:r>
              <w:rPr>
                <w:rFonts w:hint="eastAsia" w:eastAsiaTheme="majorEastAsia"/>
                <w:sz w:val="21"/>
                <w:szCs w:val="21"/>
              </w:rPr>
              <w:t>：需要分别开展土壤环境影响评级工作的，分别填写自查表。</w:t>
            </w:r>
          </w:p>
        </w:tc>
      </w:tr>
    </w:tbl>
    <w:p w14:paraId="56058BE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47BD2"/>
    <w:multiLevelType w:val="multilevel"/>
    <w:tmpl w:val="06947BD2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 w:ascii="Times New Roman" w:hAnsi="Times New Roman" w:cs="Times New Roman"/>
        <w:b/>
        <w:sz w:val="32"/>
        <w:szCs w:val="32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1236" w:hanging="576"/>
      </w:pPr>
      <w:rPr>
        <w:rFonts w:hint="default" w:ascii="Times New Roman" w:hAnsi="Times New Roman" w:eastAsia="宋体" w:cs="Times New Roman"/>
        <w:b/>
        <w:i w:val="0"/>
        <w:sz w:val="30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900"/>
        </w:tabs>
        <w:ind w:left="90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584"/>
        </w:tabs>
        <w:ind w:left="182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mFlOGU5MWRmMTFhOTg2MDY4M2I3Y2VhYzM5NDdhOGUifQ=="/>
  </w:docVars>
  <w:rsids>
    <w:rsidRoot w:val="00765148"/>
    <w:rsid w:val="000A6739"/>
    <w:rsid w:val="00380820"/>
    <w:rsid w:val="005B78AD"/>
    <w:rsid w:val="0070538D"/>
    <w:rsid w:val="00765148"/>
    <w:rsid w:val="00950AE9"/>
    <w:rsid w:val="00CC667D"/>
    <w:rsid w:val="00E41082"/>
    <w:rsid w:val="02D72EB9"/>
    <w:rsid w:val="066855A5"/>
    <w:rsid w:val="09005714"/>
    <w:rsid w:val="0AB8148C"/>
    <w:rsid w:val="13D13FCC"/>
    <w:rsid w:val="14A61875"/>
    <w:rsid w:val="15722050"/>
    <w:rsid w:val="16CF2192"/>
    <w:rsid w:val="1F6563DF"/>
    <w:rsid w:val="22734C19"/>
    <w:rsid w:val="255B352D"/>
    <w:rsid w:val="27B635CC"/>
    <w:rsid w:val="2AFB1046"/>
    <w:rsid w:val="2C3F5630"/>
    <w:rsid w:val="2D6F6B3A"/>
    <w:rsid w:val="2EAF1BAD"/>
    <w:rsid w:val="35BC1BD7"/>
    <w:rsid w:val="3F7E0ED3"/>
    <w:rsid w:val="4007230F"/>
    <w:rsid w:val="41321D65"/>
    <w:rsid w:val="41852BAA"/>
    <w:rsid w:val="4C5B6E03"/>
    <w:rsid w:val="4EEF2A91"/>
    <w:rsid w:val="4F5140DB"/>
    <w:rsid w:val="533A3656"/>
    <w:rsid w:val="5FB44A5B"/>
    <w:rsid w:val="6E552FAA"/>
    <w:rsid w:val="6E9A2D96"/>
    <w:rsid w:val="754429B2"/>
    <w:rsid w:val="76DA039E"/>
    <w:rsid w:val="7816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6690"/>
        <w:tab w:val="clear" w:pos="900"/>
      </w:tabs>
      <w:spacing w:before="120" w:beforeLines="0" w:after="120" w:afterLines="0" w:line="360" w:lineRule="auto"/>
      <w:outlineLvl w:val="2"/>
    </w:pPr>
    <w:rPr>
      <w:rFonts w:ascii="黑体" w:eastAsia="黑体"/>
      <w:color w:val="000000"/>
      <w:sz w:val="24"/>
      <w:szCs w:val="2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adjustRightInd w:val="0"/>
    </w:pPr>
    <w:rPr>
      <w:rFonts w:ascii="宋体" w:hAnsi="Courier New"/>
    </w:rPr>
  </w:style>
  <w:style w:type="paragraph" w:styleId="5">
    <w:name w:val="Normal Indent"/>
    <w:basedOn w:val="1"/>
    <w:qFormat/>
    <w:uiPriority w:val="0"/>
    <w:pPr>
      <w:spacing w:line="360" w:lineRule="auto"/>
      <w:ind w:firstLine="420" w:firstLineChars="200"/>
    </w:pPr>
    <w:rPr>
      <w:sz w:val="24"/>
      <w:szCs w:val="20"/>
    </w:rPr>
  </w:style>
  <w:style w:type="paragraph" w:styleId="6">
    <w:name w:val="annotation text"/>
    <w:basedOn w:val="1"/>
    <w:link w:val="14"/>
    <w:unhideWhenUsed/>
    <w:qFormat/>
    <w:uiPriority w:val="0"/>
    <w:pPr>
      <w:jc w:val="left"/>
    </w:pPr>
    <w:rPr>
      <w:szCs w:val="20"/>
    </w:rPr>
  </w:style>
  <w:style w:type="paragraph" w:styleId="7">
    <w:name w:val="Body Text"/>
    <w:basedOn w:val="1"/>
    <w:next w:val="8"/>
    <w:qFormat/>
    <w:uiPriority w:val="0"/>
    <w:pPr>
      <w:spacing w:after="120"/>
    </w:pPr>
    <w:rPr>
      <w:szCs w:val="20"/>
    </w:rPr>
  </w:style>
  <w:style w:type="paragraph" w:customStyle="1" w:styleId="8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Cs w:val="21"/>
    </w:rPr>
  </w:style>
  <w:style w:type="paragraph" w:styleId="9">
    <w:name w:val="Balloon Text"/>
    <w:basedOn w:val="1"/>
    <w:link w:val="15"/>
    <w:qFormat/>
    <w:uiPriority w:val="0"/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annotation reference"/>
    <w:unhideWhenUsed/>
    <w:qFormat/>
    <w:uiPriority w:val="0"/>
    <w:rPr>
      <w:sz w:val="21"/>
      <w:szCs w:val="21"/>
    </w:rPr>
  </w:style>
  <w:style w:type="character" w:customStyle="1" w:styleId="14">
    <w:name w:val="批注文字 Char"/>
    <w:basedOn w:val="12"/>
    <w:link w:val="6"/>
    <w:qFormat/>
    <w:uiPriority w:val="0"/>
    <w:rPr>
      <w:kern w:val="2"/>
      <w:sz w:val="21"/>
    </w:rPr>
  </w:style>
  <w:style w:type="character" w:customStyle="1" w:styleId="15">
    <w:name w:val="批注框文本 Char"/>
    <w:basedOn w:val="12"/>
    <w:link w:val="9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705</Words>
  <Characters>757</Characters>
  <Lines>6</Lines>
  <Paragraphs>1</Paragraphs>
  <TotalTime>1</TotalTime>
  <ScaleCrop>false</ScaleCrop>
  <LinksUpToDate>false</LinksUpToDate>
  <CharactersWithSpaces>780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2019-04-11T03:14:00Z</dcterms:created>
  <dc:creator>lenovo</dc:creator>
  <cp:lastModifiedBy>AboutcaT</cp:lastModifiedBy>
  <dcterms:modified xsi:type="dcterms:W3CDTF">2024-08-15T07:07:34Z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820B1151149644EC8E1D6BC1CA45B4DD</vt:lpwstr>
  </property>
</Properties>
</file>